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A05" w:rsidRPr="00C55A05" w:rsidRDefault="00C55A05" w:rsidP="00C55A05">
      <w:pPr>
        <w:shd w:val="clear" w:color="auto" w:fill="FFFFFF"/>
        <w:spacing w:after="0" w:line="240" w:lineRule="auto"/>
        <w:rPr>
          <w:rFonts w:ascii="Segoe UI" w:eastAsia="Times New Roman" w:hAnsi="Segoe UI" w:cs="Segoe UI"/>
          <w:color w:val="242424"/>
          <w:sz w:val="23"/>
          <w:szCs w:val="23"/>
        </w:rPr>
      </w:pPr>
      <w:bookmarkStart w:id="0" w:name="_GoBack"/>
      <w:bookmarkEnd w:id="0"/>
      <w:r w:rsidRPr="00C55A05">
        <w:rPr>
          <w:rFonts w:ascii="Calibri" w:eastAsia="Times New Roman" w:hAnsi="Calibri" w:cs="Calibri"/>
          <w:color w:val="424242"/>
          <w:sz w:val="24"/>
          <w:szCs w:val="24"/>
          <w:bdr w:val="none" w:sz="0" w:space="0" w:color="auto" w:frame="1"/>
        </w:rPr>
        <w:br/>
      </w:r>
    </w:p>
    <w:p w:rsidR="00C55A05" w:rsidRPr="00C55A05" w:rsidRDefault="00C55A05" w:rsidP="00C55A05">
      <w:pPr>
        <w:shd w:val="clear" w:color="auto" w:fill="FFFFFF"/>
        <w:spacing w:after="0" w:line="240" w:lineRule="auto"/>
        <w:rPr>
          <w:rFonts w:ascii="Calibri" w:eastAsia="Times New Roman" w:hAnsi="Calibri" w:cs="Calibri"/>
          <w:color w:val="242424"/>
          <w:sz w:val="23"/>
          <w:szCs w:val="23"/>
        </w:rPr>
      </w:pPr>
      <w:r w:rsidRPr="00C55A05">
        <w:rPr>
          <w:rFonts w:ascii="Calibri" w:eastAsia="Times New Roman" w:hAnsi="Calibri" w:cs="Calibri"/>
          <w:color w:val="424242"/>
          <w:sz w:val="24"/>
          <w:szCs w:val="24"/>
          <w:bdr w:val="none" w:sz="0" w:space="0" w:color="auto" w:frame="1"/>
        </w:rPr>
        <w:t>We invite applications for an Affordable Course Materials Librarian at Central Washington University Libraries. We seek a candidate to provide oversight, strategy, advocacy, outreach, and project management for the creation, adoption, and campus knowledge of materials that will reduce costs for students in advancing equity through accessible collections. </w:t>
      </w:r>
    </w:p>
    <w:p w:rsidR="00C55A05" w:rsidRPr="00C55A05" w:rsidRDefault="00C55A05" w:rsidP="00C55A05">
      <w:pPr>
        <w:shd w:val="clear" w:color="auto" w:fill="FFFFFF"/>
        <w:spacing w:after="0" w:line="240" w:lineRule="auto"/>
        <w:rPr>
          <w:rFonts w:ascii="Calibri" w:eastAsia="Times New Roman" w:hAnsi="Calibri" w:cs="Calibri"/>
          <w:color w:val="242424"/>
          <w:sz w:val="23"/>
          <w:szCs w:val="23"/>
        </w:rPr>
      </w:pPr>
      <w:r w:rsidRPr="00C55A05">
        <w:rPr>
          <w:rFonts w:ascii="Calibri" w:eastAsia="Times New Roman" w:hAnsi="Calibri" w:cs="Calibri"/>
          <w:color w:val="424242"/>
          <w:sz w:val="24"/>
          <w:szCs w:val="24"/>
          <w:bdr w:val="none" w:sz="0" w:space="0" w:color="auto" w:frame="1"/>
        </w:rPr>
        <w:t> </w:t>
      </w:r>
    </w:p>
    <w:p w:rsidR="00C55A05" w:rsidRPr="00C55A05" w:rsidRDefault="00C55A05" w:rsidP="00C55A05">
      <w:pPr>
        <w:shd w:val="clear" w:color="auto" w:fill="FFFFFF"/>
        <w:spacing w:after="0" w:line="240" w:lineRule="auto"/>
        <w:rPr>
          <w:rFonts w:ascii="Calibri" w:eastAsia="Times New Roman" w:hAnsi="Calibri" w:cs="Calibri"/>
          <w:color w:val="242424"/>
          <w:sz w:val="23"/>
          <w:szCs w:val="23"/>
        </w:rPr>
      </w:pPr>
      <w:r w:rsidRPr="00C55A05">
        <w:rPr>
          <w:rFonts w:ascii="Calibri" w:eastAsia="Times New Roman" w:hAnsi="Calibri" w:cs="Calibri"/>
          <w:color w:val="424242"/>
          <w:sz w:val="24"/>
          <w:szCs w:val="24"/>
          <w:bdr w:val="none" w:sz="0" w:space="0" w:color="auto" w:frame="1"/>
        </w:rPr>
        <w:t>Our investment in you begins the day you join our team, a healthy and successful future for you is important to us. We offer medical, dental, life and disability insurance, retirement and optional savings plans, tuition assistance for you and your dependents, discounts across town, an employee assistance program for individualized counseling, and a wellness incentive program. </w:t>
      </w:r>
    </w:p>
    <w:p w:rsidR="00C55A05" w:rsidRPr="00C55A05" w:rsidRDefault="00C55A05" w:rsidP="00C55A05">
      <w:pPr>
        <w:shd w:val="clear" w:color="auto" w:fill="FFFFFF"/>
        <w:spacing w:after="0" w:line="240" w:lineRule="auto"/>
        <w:rPr>
          <w:rFonts w:ascii="Calibri" w:eastAsia="Times New Roman" w:hAnsi="Calibri" w:cs="Calibri"/>
          <w:color w:val="242424"/>
          <w:sz w:val="23"/>
          <w:szCs w:val="23"/>
        </w:rPr>
      </w:pPr>
      <w:r w:rsidRPr="00C55A05">
        <w:rPr>
          <w:rFonts w:ascii="Calibri" w:eastAsia="Times New Roman" w:hAnsi="Calibri" w:cs="Calibri"/>
          <w:color w:val="242424"/>
          <w:bdr w:val="none" w:sz="0" w:space="0" w:color="auto" w:frame="1"/>
        </w:rPr>
        <w:t> </w:t>
      </w:r>
    </w:p>
    <w:p w:rsidR="00C55A05" w:rsidRPr="00C55A05" w:rsidRDefault="00C55A05" w:rsidP="00C55A05">
      <w:pPr>
        <w:shd w:val="clear" w:color="auto" w:fill="FFFFFF"/>
        <w:spacing w:after="0" w:line="240" w:lineRule="auto"/>
        <w:rPr>
          <w:rFonts w:ascii="Calibri" w:eastAsia="Times New Roman" w:hAnsi="Calibri" w:cs="Calibri"/>
          <w:color w:val="242424"/>
          <w:sz w:val="23"/>
          <w:szCs w:val="23"/>
        </w:rPr>
      </w:pPr>
      <w:r w:rsidRPr="00C55A05">
        <w:rPr>
          <w:rFonts w:ascii="Calibri" w:eastAsia="Times New Roman" w:hAnsi="Calibri" w:cs="Calibri"/>
          <w:color w:val="424242"/>
          <w:sz w:val="24"/>
          <w:szCs w:val="24"/>
          <w:bdr w:val="none" w:sz="0" w:space="0" w:color="auto" w:frame="1"/>
        </w:rPr>
        <w:t>    </w:t>
      </w:r>
    </w:p>
    <w:p w:rsidR="00C55A05" w:rsidRPr="00C55A05" w:rsidRDefault="00C55A05" w:rsidP="00C55A05">
      <w:pPr>
        <w:shd w:val="clear" w:color="auto" w:fill="FFFFFF"/>
        <w:spacing w:after="0" w:line="240" w:lineRule="auto"/>
        <w:rPr>
          <w:rFonts w:ascii="Calibri" w:eastAsia="Times New Roman" w:hAnsi="Calibri" w:cs="Calibri"/>
          <w:color w:val="242424"/>
          <w:sz w:val="23"/>
          <w:szCs w:val="23"/>
        </w:rPr>
      </w:pPr>
      <w:r w:rsidRPr="00C55A05">
        <w:rPr>
          <w:rFonts w:ascii="Calibri" w:eastAsia="Times New Roman" w:hAnsi="Calibri" w:cs="Calibri"/>
          <w:color w:val="424242"/>
          <w:sz w:val="24"/>
          <w:szCs w:val="24"/>
          <w:bdr w:val="none" w:sz="0" w:space="0" w:color="auto" w:frame="1"/>
        </w:rPr>
        <w:t>Qualifications include</w:t>
      </w:r>
      <w:proofErr w:type="gramStart"/>
      <w:r w:rsidRPr="00C55A05">
        <w:rPr>
          <w:rFonts w:ascii="Calibri" w:eastAsia="Times New Roman" w:hAnsi="Calibri" w:cs="Calibri"/>
          <w:color w:val="424242"/>
          <w:sz w:val="24"/>
          <w:szCs w:val="24"/>
          <w:bdr w:val="none" w:sz="0" w:space="0" w:color="auto" w:frame="1"/>
        </w:rPr>
        <w:t>: </w:t>
      </w:r>
      <w:proofErr w:type="gramEnd"/>
      <w:r w:rsidRPr="00C55A05">
        <w:rPr>
          <w:rFonts w:ascii="Calibri" w:eastAsia="Times New Roman" w:hAnsi="Calibri" w:cs="Calibri"/>
          <w:color w:val="424242"/>
          <w:sz w:val="24"/>
          <w:szCs w:val="24"/>
          <w:bdr w:val="none" w:sz="0" w:space="0" w:color="auto" w:frame="1"/>
        </w:rPr>
        <w:t>  </w:t>
      </w:r>
    </w:p>
    <w:p w:rsidR="00C55A05" w:rsidRPr="00C55A05" w:rsidRDefault="00C55A05" w:rsidP="00C55A05">
      <w:pPr>
        <w:numPr>
          <w:ilvl w:val="0"/>
          <w:numId w:val="1"/>
        </w:numPr>
        <w:shd w:val="clear" w:color="auto" w:fill="FFFFFF"/>
        <w:spacing w:after="0" w:line="240" w:lineRule="auto"/>
        <w:rPr>
          <w:rFonts w:ascii="Calibri" w:eastAsia="Times New Roman" w:hAnsi="Calibri" w:cs="Calibri"/>
          <w:color w:val="424242"/>
        </w:rPr>
      </w:pPr>
      <w:proofErr w:type="spellStart"/>
      <w:r w:rsidRPr="00C55A05">
        <w:rPr>
          <w:rFonts w:ascii="Calibri" w:eastAsia="Times New Roman" w:hAnsi="Calibri" w:cs="Calibri"/>
          <w:color w:val="424242"/>
          <w:sz w:val="24"/>
          <w:szCs w:val="24"/>
          <w:bdr w:val="none" w:sz="0" w:space="0" w:color="auto" w:frame="1"/>
        </w:rPr>
        <w:t>Masters</w:t>
      </w:r>
      <w:proofErr w:type="spellEnd"/>
      <w:r w:rsidRPr="00C55A05">
        <w:rPr>
          <w:rFonts w:ascii="Calibri" w:eastAsia="Times New Roman" w:hAnsi="Calibri" w:cs="Calibri"/>
          <w:color w:val="424242"/>
          <w:sz w:val="24"/>
          <w:szCs w:val="24"/>
          <w:bdr w:val="none" w:sz="0" w:space="0" w:color="auto" w:frame="1"/>
        </w:rPr>
        <w:t xml:space="preserve"> degree from an American Library Association (ALA) accredited school, no later than September 15, 2024.</w:t>
      </w:r>
    </w:p>
    <w:p w:rsidR="00C55A05" w:rsidRPr="00C55A05" w:rsidRDefault="00C55A05" w:rsidP="00C55A05">
      <w:pPr>
        <w:numPr>
          <w:ilvl w:val="0"/>
          <w:numId w:val="1"/>
        </w:numPr>
        <w:shd w:val="clear" w:color="auto" w:fill="FFFFFF"/>
        <w:spacing w:after="0" w:line="240" w:lineRule="auto"/>
        <w:rPr>
          <w:rFonts w:ascii="Calibri" w:eastAsia="Times New Roman" w:hAnsi="Calibri" w:cs="Calibri"/>
          <w:color w:val="424242"/>
        </w:rPr>
      </w:pPr>
      <w:r w:rsidRPr="00C55A05">
        <w:rPr>
          <w:rFonts w:ascii="Calibri" w:eastAsia="Times New Roman" w:hAnsi="Calibri" w:cs="Calibri"/>
          <w:color w:val="424242"/>
          <w:sz w:val="24"/>
          <w:szCs w:val="24"/>
          <w:bdr w:val="none" w:sz="0" w:space="0" w:color="auto" w:frame="1"/>
        </w:rPr>
        <w:t>Commitment to equity, diversity, and inclusion, and enthusiasm for working with a diverse campus community.</w:t>
      </w:r>
    </w:p>
    <w:p w:rsidR="00C55A05" w:rsidRPr="00C55A05" w:rsidRDefault="00C55A05" w:rsidP="00C55A05">
      <w:pPr>
        <w:numPr>
          <w:ilvl w:val="0"/>
          <w:numId w:val="1"/>
        </w:numPr>
        <w:shd w:val="clear" w:color="auto" w:fill="FFFFFF"/>
        <w:spacing w:after="0" w:line="240" w:lineRule="auto"/>
        <w:rPr>
          <w:rFonts w:ascii="Calibri" w:eastAsia="Times New Roman" w:hAnsi="Calibri" w:cs="Calibri"/>
          <w:color w:val="424242"/>
        </w:rPr>
      </w:pPr>
      <w:r w:rsidRPr="00C55A05">
        <w:rPr>
          <w:rFonts w:ascii="Calibri" w:eastAsia="Times New Roman" w:hAnsi="Calibri" w:cs="Calibri"/>
          <w:color w:val="424242"/>
          <w:sz w:val="24"/>
          <w:szCs w:val="24"/>
          <w:bdr w:val="none" w:sz="0" w:space="0" w:color="auto" w:frame="1"/>
        </w:rPr>
        <w:t>Working knowledge of solutions for affordable course materials, textbook landscape, and OER adoption that will reduce costs for students.</w:t>
      </w:r>
    </w:p>
    <w:p w:rsidR="00C55A05" w:rsidRPr="00C55A05" w:rsidRDefault="00C55A05" w:rsidP="00C55A05">
      <w:pPr>
        <w:numPr>
          <w:ilvl w:val="0"/>
          <w:numId w:val="1"/>
        </w:numPr>
        <w:shd w:val="clear" w:color="auto" w:fill="FFFFFF"/>
        <w:spacing w:after="0" w:line="240" w:lineRule="auto"/>
        <w:rPr>
          <w:rFonts w:ascii="Calibri" w:eastAsia="Times New Roman" w:hAnsi="Calibri" w:cs="Calibri"/>
          <w:color w:val="424242"/>
        </w:rPr>
      </w:pPr>
      <w:r w:rsidRPr="00C55A05">
        <w:rPr>
          <w:rFonts w:ascii="Calibri" w:eastAsia="Times New Roman" w:hAnsi="Calibri" w:cs="Calibri"/>
          <w:color w:val="424242"/>
          <w:sz w:val="24"/>
          <w:szCs w:val="24"/>
          <w:bdr w:val="none" w:sz="0" w:space="0" w:color="auto" w:frame="1"/>
        </w:rPr>
        <w:t>Passionate about working with university partners to find affordable course material solutions. </w:t>
      </w:r>
    </w:p>
    <w:p w:rsidR="00C55A05" w:rsidRPr="00C55A05" w:rsidRDefault="00C55A05" w:rsidP="00C55A05">
      <w:pPr>
        <w:numPr>
          <w:ilvl w:val="0"/>
          <w:numId w:val="1"/>
        </w:numPr>
        <w:shd w:val="clear" w:color="auto" w:fill="FFFFFF"/>
        <w:spacing w:after="0" w:line="240" w:lineRule="auto"/>
        <w:rPr>
          <w:rFonts w:ascii="Calibri" w:eastAsia="Times New Roman" w:hAnsi="Calibri" w:cs="Calibri"/>
          <w:color w:val="424242"/>
        </w:rPr>
      </w:pPr>
      <w:r w:rsidRPr="00C55A05">
        <w:rPr>
          <w:rFonts w:ascii="Calibri" w:eastAsia="Times New Roman" w:hAnsi="Calibri" w:cs="Calibri"/>
          <w:color w:val="424242"/>
          <w:sz w:val="24"/>
          <w:szCs w:val="24"/>
          <w:bdr w:val="none" w:sz="0" w:space="0" w:color="auto" w:frame="1"/>
        </w:rPr>
        <w:t>Experience assisting patrons in finding appropriate resources.</w:t>
      </w:r>
    </w:p>
    <w:p w:rsidR="00C55A05" w:rsidRPr="00C55A05" w:rsidRDefault="00C55A05" w:rsidP="00C55A05">
      <w:pPr>
        <w:numPr>
          <w:ilvl w:val="0"/>
          <w:numId w:val="1"/>
        </w:numPr>
        <w:shd w:val="clear" w:color="auto" w:fill="FFFFFF"/>
        <w:spacing w:after="0" w:line="240" w:lineRule="auto"/>
        <w:rPr>
          <w:rFonts w:ascii="Calibri" w:eastAsia="Times New Roman" w:hAnsi="Calibri" w:cs="Calibri"/>
          <w:color w:val="424242"/>
        </w:rPr>
      </w:pPr>
      <w:r w:rsidRPr="00C55A05">
        <w:rPr>
          <w:rFonts w:ascii="Calibri" w:eastAsia="Times New Roman" w:hAnsi="Calibri" w:cs="Calibri"/>
          <w:color w:val="424242"/>
          <w:sz w:val="24"/>
          <w:szCs w:val="24"/>
          <w:bdr w:val="none" w:sz="0" w:space="0" w:color="auto" w:frame="1"/>
        </w:rPr>
        <w:t>Demonstrated ability to interact effectively and collaboratively with diverse stakeholders, such as faculty, staff, and external individuals and organizations.</w:t>
      </w:r>
    </w:p>
    <w:p w:rsidR="00C55A05" w:rsidRPr="00C55A05" w:rsidRDefault="00C55A05" w:rsidP="00C55A05">
      <w:pPr>
        <w:shd w:val="clear" w:color="auto" w:fill="FFFFFF"/>
        <w:spacing w:after="0" w:line="240" w:lineRule="auto"/>
        <w:rPr>
          <w:rFonts w:ascii="Calibri" w:eastAsia="Times New Roman" w:hAnsi="Calibri" w:cs="Calibri"/>
          <w:color w:val="242424"/>
          <w:sz w:val="23"/>
          <w:szCs w:val="23"/>
        </w:rPr>
      </w:pPr>
      <w:r w:rsidRPr="00C55A05">
        <w:rPr>
          <w:rFonts w:ascii="Calibri" w:eastAsia="Times New Roman" w:hAnsi="Calibri" w:cs="Calibri"/>
          <w:color w:val="424242"/>
          <w:sz w:val="24"/>
          <w:szCs w:val="24"/>
          <w:bdr w:val="none" w:sz="0" w:space="0" w:color="auto" w:frame="1"/>
        </w:rPr>
        <w:t> </w:t>
      </w:r>
    </w:p>
    <w:p w:rsidR="00C55A05" w:rsidRPr="00C55A05" w:rsidRDefault="00C55A05" w:rsidP="00C55A05">
      <w:pPr>
        <w:shd w:val="clear" w:color="auto" w:fill="FFFFFF"/>
        <w:spacing w:after="0" w:line="240" w:lineRule="auto"/>
        <w:rPr>
          <w:rFonts w:ascii="Calibri" w:eastAsia="Times New Roman" w:hAnsi="Calibri" w:cs="Calibri"/>
          <w:color w:val="242424"/>
          <w:sz w:val="23"/>
          <w:szCs w:val="23"/>
        </w:rPr>
      </w:pPr>
      <w:r w:rsidRPr="00C55A05">
        <w:rPr>
          <w:rFonts w:ascii="Calibri" w:eastAsia="Times New Roman" w:hAnsi="Calibri" w:cs="Calibri"/>
          <w:color w:val="424242"/>
          <w:sz w:val="24"/>
          <w:szCs w:val="24"/>
          <w:bdr w:val="none" w:sz="0" w:space="0" w:color="auto" w:frame="1"/>
        </w:rPr>
        <w:t>The salary range is $63,470-$65,322. </w:t>
      </w:r>
      <w:r w:rsidRPr="00C55A05">
        <w:rPr>
          <w:rFonts w:ascii="Calibri" w:eastAsia="Times New Roman" w:hAnsi="Calibri" w:cs="Calibri"/>
          <w:b/>
          <w:bCs/>
          <w:color w:val="424242"/>
          <w:sz w:val="24"/>
          <w:szCs w:val="24"/>
          <w:bdr w:val="none" w:sz="0" w:space="0" w:color="auto" w:frame="1"/>
        </w:rPr>
        <w:t>Screening begins April 18th, 2024.</w:t>
      </w:r>
      <w:r w:rsidRPr="00C55A05">
        <w:rPr>
          <w:rFonts w:ascii="Calibri" w:eastAsia="Times New Roman" w:hAnsi="Calibri" w:cs="Calibri"/>
          <w:color w:val="424242"/>
          <w:sz w:val="24"/>
          <w:szCs w:val="24"/>
          <w:bdr w:val="none" w:sz="0" w:space="0" w:color="auto" w:frame="1"/>
        </w:rPr>
        <w:t> </w:t>
      </w:r>
    </w:p>
    <w:p w:rsidR="00C55A05" w:rsidRPr="00C55A05" w:rsidRDefault="00C55A05" w:rsidP="00C55A05">
      <w:pPr>
        <w:shd w:val="clear" w:color="auto" w:fill="FFFFFF"/>
        <w:spacing w:after="0" w:line="240" w:lineRule="auto"/>
        <w:rPr>
          <w:rFonts w:ascii="Calibri" w:eastAsia="Times New Roman" w:hAnsi="Calibri" w:cs="Calibri"/>
          <w:color w:val="242424"/>
          <w:sz w:val="23"/>
          <w:szCs w:val="23"/>
        </w:rPr>
      </w:pPr>
      <w:r w:rsidRPr="00C55A05">
        <w:rPr>
          <w:rFonts w:ascii="Calibri" w:eastAsia="Times New Roman" w:hAnsi="Calibri" w:cs="Calibri"/>
          <w:color w:val="424242"/>
          <w:sz w:val="24"/>
          <w:szCs w:val="24"/>
          <w:bdr w:val="none" w:sz="0" w:space="0" w:color="auto" w:frame="1"/>
        </w:rPr>
        <w:t> </w:t>
      </w:r>
    </w:p>
    <w:p w:rsidR="00C55A05" w:rsidRPr="00C55A05" w:rsidRDefault="00C55A05" w:rsidP="00C55A05">
      <w:pPr>
        <w:shd w:val="clear" w:color="auto" w:fill="FFFFFF"/>
        <w:spacing w:after="0" w:line="240" w:lineRule="auto"/>
        <w:rPr>
          <w:rFonts w:ascii="Calibri" w:eastAsia="Times New Roman" w:hAnsi="Calibri" w:cs="Calibri"/>
          <w:color w:val="242424"/>
          <w:sz w:val="23"/>
          <w:szCs w:val="23"/>
        </w:rPr>
      </w:pPr>
      <w:r w:rsidRPr="00C55A05">
        <w:rPr>
          <w:rFonts w:ascii="Calibri" w:eastAsia="Times New Roman" w:hAnsi="Calibri" w:cs="Calibri"/>
          <w:color w:val="424242"/>
          <w:sz w:val="24"/>
          <w:szCs w:val="24"/>
          <w:bdr w:val="none" w:sz="0" w:space="0" w:color="auto" w:frame="1"/>
        </w:rPr>
        <w:t>To view full qualifications and apply, please visit: </w:t>
      </w:r>
    </w:p>
    <w:p w:rsidR="00C55A05" w:rsidRPr="00C55A05" w:rsidRDefault="00C55A05" w:rsidP="00C55A05">
      <w:pPr>
        <w:shd w:val="clear" w:color="auto" w:fill="FFFFFF"/>
        <w:spacing w:after="0" w:line="240" w:lineRule="auto"/>
        <w:rPr>
          <w:rFonts w:ascii="Calibri" w:eastAsia="Times New Roman" w:hAnsi="Calibri" w:cs="Calibri"/>
          <w:color w:val="242424"/>
          <w:sz w:val="23"/>
          <w:szCs w:val="23"/>
        </w:rPr>
      </w:pPr>
      <w:hyperlink r:id="rId5" w:tgtFrame="_blank" w:tooltip="https://cwuhrprdcg.peoplesoft.cwu.edu/psp/careers/EMPLOYEE/CAREERS/c/HRS_HRAM_FL.HRS_CG_SEARCH_FL.GBL?Page=HRS_APP_JBPST_FL&amp;Action=U&amp;SiteId=1&amp;FOCUS=Applicant&amp;JobOpeningId=6153&amp;PostingSeq=1" w:history="1">
        <w:r w:rsidRPr="00C55A05">
          <w:rPr>
            <w:rFonts w:ascii="Calibri" w:eastAsia="Times New Roman" w:hAnsi="Calibri" w:cs="Calibri"/>
            <w:b/>
            <w:bCs/>
            <w:color w:val="0000FF"/>
            <w:sz w:val="24"/>
            <w:szCs w:val="24"/>
            <w:u w:val="single"/>
            <w:bdr w:val="none" w:sz="0" w:space="0" w:color="auto" w:frame="1"/>
          </w:rPr>
          <w:t>Affordable Course Materials Librarian, Full-Time Lecturer / Central Washington University Libraries / Ellensburg, WA</w:t>
        </w:r>
      </w:hyperlink>
      <w:hyperlink r:id="rId6" w:tgtFrame="_blank" w:tooltip="https://cwuhrprdcg.peoplesoft.cwu.edu/psp/careers/EMPLOYEE/CAREERS/c/HRS_HRAM_FL.HRS_CG_SEARCH_FL.GBL?Page=HRS_APP_JBPST_FL&amp;Action=U&amp;SiteId=1&amp;FOCUS=Applicant&amp;JobOpeningId=6153&amp;PostingSeq=1" w:history="1">
        <w:r w:rsidRPr="00C55A05">
          <w:rPr>
            <w:rFonts w:ascii="Calibri" w:eastAsia="Times New Roman" w:hAnsi="Calibri" w:cs="Calibri"/>
            <w:color w:val="0000FF"/>
            <w:sz w:val="23"/>
            <w:szCs w:val="23"/>
            <w:u w:val="single"/>
            <w:bdr w:val="none" w:sz="0" w:space="0" w:color="auto" w:frame="1"/>
          </w:rPr>
          <w:t> </w:t>
        </w:r>
      </w:hyperlink>
      <w:r w:rsidRPr="00C55A05">
        <w:rPr>
          <w:rFonts w:ascii="Calibri" w:eastAsia="Times New Roman" w:hAnsi="Calibri" w:cs="Calibri"/>
          <w:b/>
          <w:bCs/>
          <w:color w:val="424242"/>
          <w:sz w:val="24"/>
          <w:szCs w:val="24"/>
          <w:bdr w:val="none" w:sz="0" w:space="0" w:color="auto" w:frame="1"/>
        </w:rPr>
        <w:t> </w:t>
      </w:r>
    </w:p>
    <w:p w:rsidR="00C55A05" w:rsidRPr="00C55A05" w:rsidRDefault="00C55A05" w:rsidP="00C55A05">
      <w:pPr>
        <w:shd w:val="clear" w:color="auto" w:fill="FFFFFF"/>
        <w:spacing w:after="0" w:line="240" w:lineRule="auto"/>
        <w:rPr>
          <w:rFonts w:ascii="Calibri" w:eastAsia="Times New Roman" w:hAnsi="Calibri" w:cs="Calibri"/>
          <w:color w:val="242424"/>
          <w:sz w:val="23"/>
          <w:szCs w:val="23"/>
        </w:rPr>
      </w:pPr>
      <w:r w:rsidRPr="00C55A05">
        <w:rPr>
          <w:rFonts w:ascii="Calibri" w:eastAsia="Times New Roman" w:hAnsi="Calibri" w:cs="Calibri"/>
          <w:b/>
          <w:bCs/>
          <w:color w:val="424242"/>
          <w:sz w:val="24"/>
          <w:szCs w:val="24"/>
          <w:bdr w:val="none" w:sz="0" w:space="0" w:color="auto" w:frame="1"/>
        </w:rPr>
        <w:t>Job ID 6153</w:t>
      </w:r>
    </w:p>
    <w:p w:rsidR="00C55A05" w:rsidRPr="00C55A05" w:rsidRDefault="00C55A05" w:rsidP="00C55A05">
      <w:pPr>
        <w:shd w:val="clear" w:color="auto" w:fill="FFFFFF"/>
        <w:spacing w:after="0" w:line="240" w:lineRule="auto"/>
        <w:rPr>
          <w:rFonts w:ascii="Calibri" w:eastAsia="Times New Roman" w:hAnsi="Calibri" w:cs="Calibri"/>
          <w:color w:val="242424"/>
          <w:sz w:val="23"/>
          <w:szCs w:val="23"/>
        </w:rPr>
      </w:pPr>
      <w:r w:rsidRPr="00C55A05">
        <w:rPr>
          <w:rFonts w:ascii="Calibri" w:eastAsia="Times New Roman" w:hAnsi="Calibri" w:cs="Calibri"/>
          <w:color w:val="424242"/>
          <w:sz w:val="24"/>
          <w:szCs w:val="24"/>
          <w:bdr w:val="none" w:sz="0" w:space="0" w:color="auto" w:frame="1"/>
        </w:rPr>
        <w:t>  </w:t>
      </w:r>
    </w:p>
    <w:p w:rsidR="00C55A05" w:rsidRPr="00C55A05" w:rsidRDefault="00C55A05" w:rsidP="00C55A05">
      <w:pPr>
        <w:shd w:val="clear" w:color="auto" w:fill="FFFFFF"/>
        <w:spacing w:after="0" w:line="240" w:lineRule="auto"/>
        <w:rPr>
          <w:rFonts w:ascii="Calibri" w:eastAsia="Times New Roman" w:hAnsi="Calibri" w:cs="Calibri"/>
          <w:color w:val="242424"/>
          <w:sz w:val="23"/>
          <w:szCs w:val="23"/>
        </w:rPr>
      </w:pPr>
      <w:r w:rsidRPr="00C55A05">
        <w:rPr>
          <w:rFonts w:ascii="Calibri" w:eastAsia="Times New Roman" w:hAnsi="Calibri" w:cs="Calibri"/>
          <w:color w:val="424242"/>
          <w:sz w:val="24"/>
          <w:szCs w:val="24"/>
          <w:bdr w:val="none" w:sz="0" w:space="0" w:color="auto" w:frame="1"/>
        </w:rPr>
        <w:t>Central Washington University is an EEO/AA/Title IX Institution. Central Washington University's policies and practices affirm and actively promote the rights of all individuals to equal opportunity in education and employment. </w:t>
      </w:r>
    </w:p>
    <w:p w:rsidR="00C55A05" w:rsidRPr="00C55A05" w:rsidRDefault="00C55A05" w:rsidP="00C55A05">
      <w:pPr>
        <w:shd w:val="clear" w:color="auto" w:fill="FFFFFF"/>
        <w:spacing w:after="0" w:line="240" w:lineRule="auto"/>
        <w:rPr>
          <w:rFonts w:ascii="Calibri" w:eastAsia="Times New Roman" w:hAnsi="Calibri" w:cs="Calibri"/>
          <w:color w:val="242424"/>
          <w:sz w:val="23"/>
          <w:szCs w:val="23"/>
        </w:rPr>
      </w:pPr>
      <w:r w:rsidRPr="00C55A05">
        <w:rPr>
          <w:rFonts w:ascii="Calibri" w:eastAsia="Times New Roman" w:hAnsi="Calibri" w:cs="Calibri"/>
          <w:color w:val="424242"/>
          <w:sz w:val="24"/>
          <w:szCs w:val="24"/>
          <w:bdr w:val="none" w:sz="0" w:space="0" w:color="auto" w:frame="1"/>
        </w:rPr>
        <w:t> </w:t>
      </w:r>
    </w:p>
    <w:p w:rsidR="00C55A05" w:rsidRDefault="00C55A05" w:rsidP="00C55A05">
      <w:pPr>
        <w:shd w:val="clear" w:color="auto" w:fill="FFFFFF"/>
        <w:spacing w:after="0" w:line="240" w:lineRule="auto"/>
        <w:rPr>
          <w:rFonts w:ascii="Calibri" w:eastAsia="Times New Roman" w:hAnsi="Calibri" w:cs="Calibri"/>
          <w:color w:val="424242"/>
          <w:sz w:val="24"/>
          <w:szCs w:val="24"/>
          <w:bdr w:val="none" w:sz="0" w:space="0" w:color="auto" w:frame="1"/>
        </w:rPr>
      </w:pPr>
      <w:r w:rsidRPr="00C55A05">
        <w:rPr>
          <w:rFonts w:ascii="Calibri" w:eastAsia="Times New Roman" w:hAnsi="Calibri" w:cs="Calibri"/>
          <w:color w:val="424242"/>
          <w:sz w:val="24"/>
          <w:szCs w:val="24"/>
          <w:bdr w:val="none" w:sz="0" w:space="0" w:color="auto" w:frame="1"/>
        </w:rPr>
        <w:t>If you would like to learn more, direct your questions to Allison Douglas, Search Secretary (</w:t>
      </w:r>
      <w:hyperlink r:id="rId7" w:history="1">
        <w:r w:rsidRPr="00C55A05">
          <w:rPr>
            <w:rFonts w:ascii="Calibri" w:eastAsia="Times New Roman" w:hAnsi="Calibri" w:cs="Calibri"/>
            <w:color w:val="0000FF"/>
            <w:sz w:val="24"/>
            <w:szCs w:val="24"/>
            <w:u w:val="single"/>
            <w:bdr w:val="none" w:sz="0" w:space="0" w:color="auto" w:frame="1"/>
          </w:rPr>
          <w:t>Allison.Douglas@cwu.edu</w:t>
        </w:r>
      </w:hyperlink>
      <w:r w:rsidRPr="00C55A05">
        <w:rPr>
          <w:rFonts w:ascii="Calibri" w:eastAsia="Times New Roman" w:hAnsi="Calibri" w:cs="Calibri"/>
          <w:color w:val="424242"/>
          <w:sz w:val="24"/>
          <w:szCs w:val="24"/>
          <w:bdr w:val="none" w:sz="0" w:space="0" w:color="auto" w:frame="1"/>
        </w:rPr>
        <w:t> or 509-963-1902).  </w:t>
      </w:r>
    </w:p>
    <w:p w:rsidR="00ED2020" w:rsidRDefault="00ED2020" w:rsidP="00C55A05">
      <w:pPr>
        <w:shd w:val="clear" w:color="auto" w:fill="FFFFFF"/>
        <w:spacing w:after="0" w:line="240" w:lineRule="auto"/>
        <w:rPr>
          <w:rFonts w:ascii="Calibri" w:eastAsia="Times New Roman" w:hAnsi="Calibri" w:cs="Calibri"/>
          <w:color w:val="424242"/>
          <w:sz w:val="24"/>
          <w:szCs w:val="24"/>
          <w:bdr w:val="none" w:sz="0" w:space="0" w:color="auto" w:frame="1"/>
        </w:rPr>
      </w:pPr>
    </w:p>
    <w:p w:rsidR="00ED2020" w:rsidRPr="00C55A05" w:rsidRDefault="00ED2020" w:rsidP="00C55A05">
      <w:pPr>
        <w:shd w:val="clear" w:color="auto" w:fill="FFFFFF"/>
        <w:spacing w:after="0" w:line="240" w:lineRule="auto"/>
        <w:rPr>
          <w:rFonts w:ascii="Calibri" w:eastAsia="Times New Roman" w:hAnsi="Calibri" w:cs="Calibri"/>
          <w:color w:val="242424"/>
          <w:sz w:val="23"/>
          <w:szCs w:val="23"/>
        </w:rPr>
      </w:pPr>
    </w:p>
    <w:p w:rsidR="00AF3D60" w:rsidRDefault="00AF3D60"/>
    <w:sectPr w:rsidR="00AF3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1493"/>
    <w:multiLevelType w:val="multilevel"/>
    <w:tmpl w:val="F7EA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05"/>
    <w:rsid w:val="00AF3D60"/>
    <w:rsid w:val="00C55A05"/>
    <w:rsid w:val="00ED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FE42"/>
  <w15:chartTrackingRefBased/>
  <w15:docId w15:val="{FFF78C51-0D8D-48BA-B4F3-5B6544AA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lison.Douglas@c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wuhrprdcg.peoplesoft.cwu.edu/psp/careers/EMPLOYEE/CAREERS/c/HRS_HRAM_FL.HRS_CG_SEARCH_FL.GBL?Page=HRS_APP_JBPST_FL&amp;Action=U&amp;SiteId=1&amp;FOCUS=Applicant&amp;JobOpeningId=6153&amp;PostingSeq=1" TargetMode="External"/><Relationship Id="rId5" Type="http://schemas.openxmlformats.org/officeDocument/2006/relationships/hyperlink" Target="https://cwuhrprdcg.peoplesoft.cwu.edu/psp/careers/EMPLOYEE/CAREERS/c/HRS_HRAM_FL.HRS_CG_SEARCH_FL.GBL?Page=HRS_APP_JBPST_FL&amp;Action=U&amp;SiteId=1&amp;FOCUS=Applicant&amp;JobOpeningId=6153&amp;PostingSeq=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Douglas</dc:creator>
  <cp:keywords/>
  <dc:description/>
  <cp:lastModifiedBy>Allison Douglas</cp:lastModifiedBy>
  <cp:revision>1</cp:revision>
  <dcterms:created xsi:type="dcterms:W3CDTF">2024-04-03T19:00:00Z</dcterms:created>
  <dcterms:modified xsi:type="dcterms:W3CDTF">2024-04-03T20:28:00Z</dcterms:modified>
</cp:coreProperties>
</file>